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BD" w:rsidRPr="00D471D6" w:rsidRDefault="00ED749E" w:rsidP="00B113BD">
      <w:pPr>
        <w:spacing w:before="120" w:beforeAutospacing="0" w:line="240" w:lineRule="auto"/>
        <w:jc w:val="center"/>
        <w:rPr>
          <w:sz w:val="28"/>
          <w:szCs w:val="28"/>
        </w:rPr>
      </w:pPr>
      <w:r w:rsidRPr="00D471D6">
        <w:rPr>
          <w:sz w:val="28"/>
          <w:szCs w:val="28"/>
        </w:rPr>
        <w:t xml:space="preserve">Green Digital Charter awards </w:t>
      </w:r>
      <w:r w:rsidR="002310AD" w:rsidRPr="00D471D6">
        <w:rPr>
          <w:sz w:val="28"/>
          <w:szCs w:val="28"/>
        </w:rPr>
        <w:t>rules &amp; eligibility</w:t>
      </w:r>
    </w:p>
    <w:p w:rsidR="00B113BD" w:rsidRDefault="00B113BD" w:rsidP="00F10204">
      <w:pPr>
        <w:spacing w:before="120" w:beforeAutospacing="0" w:line="288" w:lineRule="auto"/>
      </w:pPr>
    </w:p>
    <w:p w:rsidR="002310AD" w:rsidRPr="002310AD" w:rsidRDefault="002310AD" w:rsidP="00F10204">
      <w:pPr>
        <w:spacing w:before="120" w:beforeAutospacing="0" w:line="288" w:lineRule="auto"/>
        <w:rPr>
          <w:b/>
          <w:u w:val="single"/>
        </w:rPr>
      </w:pPr>
      <w:r w:rsidRPr="002310AD">
        <w:rPr>
          <w:b/>
          <w:u w:val="single"/>
        </w:rPr>
        <w:t>Eligibility criteria</w:t>
      </w:r>
    </w:p>
    <w:p w:rsidR="002310AD" w:rsidRDefault="002310AD" w:rsidP="00F10204">
      <w:pPr>
        <w:pStyle w:val="ListParagraph"/>
        <w:numPr>
          <w:ilvl w:val="0"/>
          <w:numId w:val="22"/>
        </w:numPr>
        <w:spacing w:before="120" w:beforeAutospacing="0" w:line="288" w:lineRule="auto"/>
        <w:ind w:left="426" w:hanging="426"/>
      </w:pPr>
      <w:r>
        <w:t xml:space="preserve">All </w:t>
      </w:r>
      <w:r w:rsidR="007A3044">
        <w:t>Green Digital Charter signatories</w:t>
      </w:r>
      <w:r w:rsidR="004437BB">
        <w:rPr>
          <w:rStyle w:val="FootnoteReference"/>
        </w:rPr>
        <w:footnoteReference w:id="1"/>
      </w:r>
      <w:r w:rsidR="00564798">
        <w:t xml:space="preserve"> </w:t>
      </w:r>
      <w:r>
        <w:t>are elig</w:t>
      </w:r>
      <w:r w:rsidR="004437BB">
        <w:t>ible to submit an entry</w:t>
      </w:r>
    </w:p>
    <w:p w:rsidR="002310AD" w:rsidRDefault="002310AD" w:rsidP="00F10204">
      <w:pPr>
        <w:pStyle w:val="ListParagraph"/>
        <w:numPr>
          <w:ilvl w:val="0"/>
          <w:numId w:val="22"/>
        </w:numPr>
        <w:spacing w:before="120" w:beforeAutospacing="0" w:line="288" w:lineRule="auto"/>
        <w:ind w:left="426" w:hanging="426"/>
      </w:pPr>
      <w:r>
        <w:t>Th</w:t>
      </w:r>
      <w:bookmarkStart w:id="0" w:name="_GoBack"/>
      <w:bookmarkEnd w:id="0"/>
      <w:r>
        <w:t xml:space="preserve">e submitting body must </w:t>
      </w:r>
      <w:r w:rsidR="004437BB">
        <w:t>be the local government authority</w:t>
      </w:r>
    </w:p>
    <w:p w:rsidR="004437BB" w:rsidRPr="00E905D2" w:rsidRDefault="002310AD" w:rsidP="00F10204">
      <w:pPr>
        <w:pStyle w:val="ListParagraph"/>
        <w:numPr>
          <w:ilvl w:val="0"/>
          <w:numId w:val="22"/>
        </w:numPr>
        <w:spacing w:before="120" w:beforeAutospacing="0" w:line="288" w:lineRule="auto"/>
        <w:ind w:left="426" w:hanging="426"/>
        <w:rPr>
          <w:szCs w:val="22"/>
        </w:rPr>
      </w:pPr>
      <w:r>
        <w:t>Each city may submit a ma</w:t>
      </w:r>
      <w:r w:rsidR="004437BB">
        <w:t xml:space="preserve">ximum of one entry per category, except </w:t>
      </w:r>
      <w:r w:rsidR="004437BB" w:rsidRPr="00E905D2">
        <w:rPr>
          <w:szCs w:val="22"/>
        </w:rPr>
        <w:t>category two (Best GDC pilot project)</w:t>
      </w:r>
      <w:r w:rsidR="00E905D2">
        <w:rPr>
          <w:szCs w:val="22"/>
        </w:rPr>
        <w:t xml:space="preserve"> in which</w:t>
      </w:r>
      <w:r w:rsidR="004437BB" w:rsidRPr="00E905D2">
        <w:rPr>
          <w:szCs w:val="22"/>
        </w:rPr>
        <w:t xml:space="preserve"> up to three entries can be submitted</w:t>
      </w:r>
      <w:r w:rsidR="00E905D2" w:rsidRPr="00E905D2">
        <w:rPr>
          <w:szCs w:val="22"/>
        </w:rPr>
        <w:t xml:space="preserve">. Nevertheless, </w:t>
      </w:r>
      <w:r w:rsidR="00E905D2">
        <w:rPr>
          <w:szCs w:val="22"/>
        </w:rPr>
        <w:t>o</w:t>
      </w:r>
      <w:r w:rsidR="004437BB" w:rsidRPr="00E905D2">
        <w:rPr>
          <w:szCs w:val="22"/>
        </w:rPr>
        <w:t>nly one project per city can be shortlisted in category two</w:t>
      </w:r>
    </w:p>
    <w:p w:rsidR="002310AD" w:rsidRDefault="002310AD" w:rsidP="00F10204">
      <w:pPr>
        <w:pStyle w:val="ListParagraph"/>
        <w:numPr>
          <w:ilvl w:val="0"/>
          <w:numId w:val="22"/>
        </w:numPr>
        <w:spacing w:before="120" w:beforeAutospacing="0" w:line="288" w:lineRule="auto"/>
        <w:ind w:left="426" w:hanging="426"/>
      </w:pPr>
      <w:r>
        <w:t xml:space="preserve">Cities can enter all </w:t>
      </w:r>
      <w:r w:rsidR="004437BB">
        <w:t>four</w:t>
      </w:r>
      <w:r>
        <w:t xml:space="preserve"> categories but can only </w:t>
      </w:r>
      <w:r w:rsidR="004437BB">
        <w:t>win a maximum of two categories</w:t>
      </w:r>
    </w:p>
    <w:p w:rsidR="002310AD" w:rsidRDefault="004437BB" w:rsidP="00F10204">
      <w:pPr>
        <w:pStyle w:val="ListParagraph"/>
        <w:numPr>
          <w:ilvl w:val="0"/>
          <w:numId w:val="22"/>
        </w:numPr>
        <w:spacing w:before="120" w:beforeAutospacing="0" w:line="288" w:lineRule="auto"/>
        <w:ind w:left="426" w:hanging="426"/>
      </w:pPr>
      <w:r>
        <w:t>Applications must be in English</w:t>
      </w:r>
    </w:p>
    <w:p w:rsidR="00B82976" w:rsidRDefault="00B82976" w:rsidP="00F10204">
      <w:pPr>
        <w:pStyle w:val="ListParagraph"/>
        <w:numPr>
          <w:ilvl w:val="0"/>
          <w:numId w:val="22"/>
        </w:numPr>
        <w:spacing w:before="120" w:beforeAutospacing="0" w:line="288" w:lineRule="auto"/>
        <w:ind w:left="426" w:hanging="426"/>
      </w:pPr>
      <w:r>
        <w:t>A valid application means:</w:t>
      </w:r>
    </w:p>
    <w:p w:rsidR="002310AD" w:rsidRDefault="00B82976" w:rsidP="00E33B84">
      <w:pPr>
        <w:pStyle w:val="ListParagraph"/>
        <w:numPr>
          <w:ilvl w:val="1"/>
          <w:numId w:val="22"/>
        </w:numPr>
        <w:spacing w:before="120" w:beforeAutospacing="0" w:line="288" w:lineRule="auto"/>
        <w:ind w:left="851"/>
      </w:pPr>
      <w:r>
        <w:t>T</w:t>
      </w:r>
      <w:r w:rsidR="004437BB">
        <w:t>he provided entry form</w:t>
      </w:r>
      <w:r>
        <w:t xml:space="preserve"> has been completed</w:t>
      </w:r>
    </w:p>
    <w:p w:rsidR="00B82976" w:rsidRDefault="00B82976" w:rsidP="00E33B84">
      <w:pPr>
        <w:pStyle w:val="ListParagraph"/>
        <w:numPr>
          <w:ilvl w:val="1"/>
          <w:numId w:val="22"/>
        </w:numPr>
        <w:spacing w:before="120" w:beforeAutospacing="0" w:line="288" w:lineRule="auto"/>
        <w:ind w:left="851"/>
      </w:pPr>
      <w:r>
        <w:t>Activity/</w:t>
      </w:r>
      <w:r w:rsidR="002F757E">
        <w:t>Project/</w:t>
      </w:r>
      <w:r>
        <w:t>tool/progress of the city or other material that relates to the application has been appropriately completed and can be found by the jury</w:t>
      </w:r>
      <w:r w:rsidR="00147DC6">
        <w:t>, other cities</w:t>
      </w:r>
      <w:r>
        <w:t xml:space="preserve"> and the public in the online GDC/NiCE toolkit (</w:t>
      </w:r>
      <w:hyperlink r:id="rId9" w:history="1">
        <w:r w:rsidRPr="00B82976">
          <w:rPr>
            <w:color w:val="0000FF"/>
            <w:u w:val="single"/>
          </w:rPr>
          <w:t>http://www.greendigitalcharter.eu/toolkit/gdctoolkit_Home.php</w:t>
        </w:r>
      </w:hyperlink>
      <w:r>
        <w:t>)</w:t>
      </w:r>
    </w:p>
    <w:p w:rsidR="002310AD" w:rsidRDefault="002310AD" w:rsidP="00F10204">
      <w:pPr>
        <w:spacing w:before="120" w:beforeAutospacing="0" w:line="288" w:lineRule="auto"/>
      </w:pPr>
    </w:p>
    <w:p w:rsidR="002310AD" w:rsidRPr="002310AD" w:rsidRDefault="002310AD" w:rsidP="00F10204">
      <w:pPr>
        <w:spacing w:before="120" w:beforeAutospacing="0" w:line="288" w:lineRule="auto"/>
        <w:rPr>
          <w:b/>
          <w:u w:val="single"/>
        </w:rPr>
      </w:pPr>
      <w:r w:rsidRPr="002310AD">
        <w:rPr>
          <w:b/>
          <w:u w:val="single"/>
        </w:rPr>
        <w:t>General evaluation criteria</w:t>
      </w:r>
    </w:p>
    <w:p w:rsidR="002310AD" w:rsidRDefault="00317662" w:rsidP="00317662">
      <w:pPr>
        <w:spacing w:before="120" w:beforeAutospacing="0" w:line="288" w:lineRule="auto"/>
      </w:pPr>
      <w:r>
        <w:t>The awards’ categories reflect the three different aims and commitments a signatory city undertakes upon signing the Green Digital Charter. To evaluate the applications, jury will, per category, focus on:</w:t>
      </w:r>
    </w:p>
    <w:p w:rsidR="00317662" w:rsidRPr="00B87873" w:rsidRDefault="00317662" w:rsidP="00317662">
      <w:pPr>
        <w:pStyle w:val="ListParagraph"/>
        <w:numPr>
          <w:ilvl w:val="0"/>
          <w:numId w:val="25"/>
        </w:numPr>
        <w:spacing w:before="120" w:beforeAutospacing="0" w:line="288" w:lineRule="auto"/>
        <w:ind w:left="426" w:hanging="426"/>
        <w:rPr>
          <w:szCs w:val="22"/>
        </w:rPr>
      </w:pPr>
      <w:r w:rsidRPr="00B87873">
        <w:rPr>
          <w:szCs w:val="22"/>
        </w:rPr>
        <w:t xml:space="preserve">Reduction target achieved so far, </w:t>
      </w:r>
      <w:r w:rsidR="00B87873">
        <w:rPr>
          <w:szCs w:val="22"/>
        </w:rPr>
        <w:t>u</w:t>
      </w:r>
      <w:r w:rsidRPr="00B87873">
        <w:rPr>
          <w:szCs w:val="22"/>
        </w:rPr>
        <w:t xml:space="preserve">se (quality of data) of the GDC ICT carbon footprint tool &amp; </w:t>
      </w:r>
      <w:r w:rsidR="00B87873">
        <w:rPr>
          <w:szCs w:val="22"/>
        </w:rPr>
        <w:t>u</w:t>
      </w:r>
      <w:r w:rsidRPr="00B87873">
        <w:rPr>
          <w:szCs w:val="22"/>
        </w:rPr>
        <w:t>se (frequency) of the GDC ICT carbon footprint tool</w:t>
      </w:r>
    </w:p>
    <w:p w:rsidR="00317662" w:rsidRPr="00B87873" w:rsidRDefault="00317662" w:rsidP="00317662">
      <w:pPr>
        <w:pStyle w:val="ListParagraph"/>
        <w:numPr>
          <w:ilvl w:val="0"/>
          <w:numId w:val="25"/>
        </w:numPr>
        <w:spacing w:before="120" w:beforeAutospacing="0" w:line="288" w:lineRule="auto"/>
        <w:ind w:left="426" w:hanging="426"/>
        <w:rPr>
          <w:szCs w:val="22"/>
        </w:rPr>
      </w:pPr>
      <w:r w:rsidRPr="00B87873">
        <w:rPr>
          <w:szCs w:val="22"/>
        </w:rPr>
        <w:t xml:space="preserve">Performance indicators of the project, </w:t>
      </w:r>
      <w:r w:rsidR="00B87873">
        <w:rPr>
          <w:szCs w:val="22"/>
        </w:rPr>
        <w:t>i</w:t>
      </w:r>
      <w:r w:rsidRPr="00B87873">
        <w:rPr>
          <w:szCs w:val="22"/>
        </w:rPr>
        <w:t xml:space="preserve">nnovation of the project &amp; </w:t>
      </w:r>
      <w:r w:rsidR="00B87873">
        <w:rPr>
          <w:szCs w:val="22"/>
        </w:rPr>
        <w:t>u</w:t>
      </w:r>
      <w:r w:rsidRPr="00B87873">
        <w:rPr>
          <w:szCs w:val="22"/>
        </w:rPr>
        <w:t>se of the GDC reporting tools</w:t>
      </w:r>
    </w:p>
    <w:p w:rsidR="00317662" w:rsidRPr="00B87873" w:rsidRDefault="00317662" w:rsidP="00317662">
      <w:pPr>
        <w:pStyle w:val="ListParagraph"/>
        <w:numPr>
          <w:ilvl w:val="0"/>
          <w:numId w:val="25"/>
        </w:numPr>
        <w:spacing w:before="120" w:beforeAutospacing="0" w:line="288" w:lineRule="auto"/>
        <w:ind w:left="426" w:hanging="426"/>
        <w:rPr>
          <w:szCs w:val="22"/>
        </w:rPr>
      </w:pPr>
      <w:r w:rsidRPr="00B87873">
        <w:rPr>
          <w:szCs w:val="22"/>
        </w:rPr>
        <w:t xml:space="preserve">Performance indicators of the projects (combined performance), </w:t>
      </w:r>
      <w:r w:rsidR="00B87873">
        <w:rPr>
          <w:szCs w:val="22"/>
        </w:rPr>
        <w:t>e</w:t>
      </w:r>
      <w:r w:rsidRPr="00B87873">
        <w:rPr>
          <w:szCs w:val="22"/>
        </w:rPr>
        <w:t xml:space="preserve">xistence of an encompassing strategic plan, </w:t>
      </w:r>
      <w:r w:rsidR="00B87873">
        <w:rPr>
          <w:szCs w:val="22"/>
        </w:rPr>
        <w:t>d</w:t>
      </w:r>
      <w:r w:rsidRPr="00B87873">
        <w:rPr>
          <w:szCs w:val="22"/>
        </w:rPr>
        <w:t xml:space="preserve">iversity of projects’ scope &amp; </w:t>
      </w:r>
      <w:r w:rsidR="00B87873">
        <w:rPr>
          <w:szCs w:val="22"/>
        </w:rPr>
        <w:t>u</w:t>
      </w:r>
      <w:r w:rsidRPr="00B87873">
        <w:rPr>
          <w:szCs w:val="22"/>
        </w:rPr>
        <w:t>se of the GDC reporting tools</w:t>
      </w:r>
    </w:p>
    <w:p w:rsidR="00317662" w:rsidRPr="00B87873" w:rsidRDefault="00317662" w:rsidP="00317662">
      <w:pPr>
        <w:pStyle w:val="ListParagraph"/>
        <w:numPr>
          <w:ilvl w:val="0"/>
          <w:numId w:val="25"/>
        </w:numPr>
        <w:spacing w:before="120" w:beforeAutospacing="0" w:line="288" w:lineRule="auto"/>
        <w:ind w:left="426" w:hanging="426"/>
        <w:rPr>
          <w:szCs w:val="22"/>
        </w:rPr>
      </w:pPr>
      <w:r w:rsidRPr="00B87873">
        <w:rPr>
          <w:szCs w:val="22"/>
        </w:rPr>
        <w:t xml:space="preserve">Number of tools added in the toolkit, </w:t>
      </w:r>
      <w:r w:rsidR="00B87873">
        <w:rPr>
          <w:szCs w:val="22"/>
        </w:rPr>
        <w:t>n</w:t>
      </w:r>
      <w:r w:rsidRPr="00B87873">
        <w:rPr>
          <w:szCs w:val="22"/>
        </w:rPr>
        <w:t xml:space="preserve">umber of activities added in the toolkit, </w:t>
      </w:r>
      <w:r w:rsidR="00B87873">
        <w:rPr>
          <w:szCs w:val="22"/>
        </w:rPr>
        <w:t>u</w:t>
      </w:r>
      <w:r w:rsidRPr="00B87873">
        <w:rPr>
          <w:szCs w:val="22"/>
        </w:rPr>
        <w:t xml:space="preserve">se of SAQ tool, </w:t>
      </w:r>
      <w:r w:rsidR="00B87873">
        <w:rPr>
          <w:szCs w:val="22"/>
        </w:rPr>
        <w:t>u</w:t>
      </w:r>
      <w:r w:rsidRPr="00B87873">
        <w:rPr>
          <w:szCs w:val="22"/>
        </w:rPr>
        <w:t xml:space="preserve">se of GDC/CoM tool, </w:t>
      </w:r>
      <w:r w:rsidR="00B87873">
        <w:rPr>
          <w:szCs w:val="22"/>
        </w:rPr>
        <w:t>c</w:t>
      </w:r>
      <w:r w:rsidRPr="00B87873">
        <w:rPr>
          <w:szCs w:val="22"/>
        </w:rPr>
        <w:t xml:space="preserve">ompleteness of city’s profile &amp; </w:t>
      </w:r>
      <w:r w:rsidR="00B87873">
        <w:rPr>
          <w:szCs w:val="22"/>
        </w:rPr>
        <w:t>c</w:t>
      </w:r>
      <w:r w:rsidRPr="00B87873">
        <w:rPr>
          <w:szCs w:val="22"/>
        </w:rPr>
        <w:t>ontribution in the forum, exchange, etc.</w:t>
      </w:r>
    </w:p>
    <w:p w:rsidR="002310AD" w:rsidRDefault="002310AD" w:rsidP="00B87873">
      <w:pPr>
        <w:spacing w:before="120" w:beforeAutospacing="0" w:line="288" w:lineRule="auto"/>
      </w:pPr>
    </w:p>
    <w:sectPr w:rsidR="002310AD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3BD" w:rsidRDefault="00B113BD" w:rsidP="00B113BD">
      <w:pPr>
        <w:spacing w:before="0" w:after="0" w:line="240" w:lineRule="auto"/>
      </w:pPr>
      <w:r>
        <w:separator/>
      </w:r>
    </w:p>
  </w:endnote>
  <w:endnote w:type="continuationSeparator" w:id="0">
    <w:p w:rsidR="00B113BD" w:rsidRDefault="00B113BD" w:rsidP="00B113B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B9" w:rsidRDefault="004871B9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B8CC564" wp14:editId="027D448E">
          <wp:simplePos x="0" y="0"/>
          <wp:positionH relativeFrom="margin">
            <wp:posOffset>-542925</wp:posOffset>
          </wp:positionH>
          <wp:positionV relativeFrom="margin">
            <wp:posOffset>8893810</wp:posOffset>
          </wp:positionV>
          <wp:extent cx="6839585" cy="802005"/>
          <wp:effectExtent l="0" t="0" r="0" b="0"/>
          <wp:wrapSquare wrapText="bothSides"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958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3BD" w:rsidRDefault="00B113BD" w:rsidP="00B113BD">
      <w:pPr>
        <w:spacing w:before="0" w:after="0" w:line="240" w:lineRule="auto"/>
      </w:pPr>
      <w:r>
        <w:separator/>
      </w:r>
    </w:p>
  </w:footnote>
  <w:footnote w:type="continuationSeparator" w:id="0">
    <w:p w:rsidR="00B113BD" w:rsidRDefault="00B113BD" w:rsidP="00B113BD">
      <w:pPr>
        <w:spacing w:before="0" w:after="0" w:line="240" w:lineRule="auto"/>
      </w:pPr>
      <w:r>
        <w:continuationSeparator/>
      </w:r>
    </w:p>
  </w:footnote>
  <w:footnote w:id="1">
    <w:p w:rsidR="004437BB" w:rsidRPr="004437BB" w:rsidRDefault="004437B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Including cities that will sign the Green Digital Charter after the awards’ announcement but before the deadline for the applications’ submission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3BD" w:rsidRDefault="00B113B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6231C199" wp14:editId="29DCED6A">
          <wp:simplePos x="0" y="0"/>
          <wp:positionH relativeFrom="margin">
            <wp:posOffset>-545465</wp:posOffset>
          </wp:positionH>
          <wp:positionV relativeFrom="margin">
            <wp:posOffset>-767080</wp:posOffset>
          </wp:positionV>
          <wp:extent cx="6839585" cy="861695"/>
          <wp:effectExtent l="0" t="0" r="0" b="0"/>
          <wp:wrapSquare wrapText="bothSides"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958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90B9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1486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7F8EF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78DC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6C0D9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3C26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1CED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D03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54D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1ED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BBA0642"/>
    <w:lvl w:ilvl="0">
      <w:numFmt w:val="decimal"/>
      <w:pStyle w:val="ListBullet"/>
      <w:lvlText w:val="*"/>
      <w:lvlJc w:val="left"/>
    </w:lvl>
  </w:abstractNum>
  <w:abstractNum w:abstractNumId="11">
    <w:nsid w:val="0ADB29A8"/>
    <w:multiLevelType w:val="hybridMultilevel"/>
    <w:tmpl w:val="D862EB12"/>
    <w:lvl w:ilvl="0" w:tplc="0809000F">
      <w:start w:val="1"/>
      <w:numFmt w:val="decimal"/>
      <w:lvlText w:val="%1."/>
      <w:lvlJc w:val="left"/>
      <w:pPr>
        <w:ind w:left="680" w:hanging="360"/>
      </w:pPr>
    </w:lvl>
    <w:lvl w:ilvl="1" w:tplc="08090019" w:tentative="1">
      <w:start w:val="1"/>
      <w:numFmt w:val="lowerLetter"/>
      <w:lvlText w:val="%2."/>
      <w:lvlJc w:val="left"/>
      <w:pPr>
        <w:ind w:left="1400" w:hanging="360"/>
      </w:pPr>
    </w:lvl>
    <w:lvl w:ilvl="2" w:tplc="0809001B" w:tentative="1">
      <w:start w:val="1"/>
      <w:numFmt w:val="lowerRoman"/>
      <w:lvlText w:val="%3."/>
      <w:lvlJc w:val="right"/>
      <w:pPr>
        <w:ind w:left="2120" w:hanging="180"/>
      </w:pPr>
    </w:lvl>
    <w:lvl w:ilvl="3" w:tplc="0809000F" w:tentative="1">
      <w:start w:val="1"/>
      <w:numFmt w:val="decimal"/>
      <w:lvlText w:val="%4."/>
      <w:lvlJc w:val="left"/>
      <w:pPr>
        <w:ind w:left="2840" w:hanging="360"/>
      </w:pPr>
    </w:lvl>
    <w:lvl w:ilvl="4" w:tplc="08090019" w:tentative="1">
      <w:start w:val="1"/>
      <w:numFmt w:val="lowerLetter"/>
      <w:lvlText w:val="%5."/>
      <w:lvlJc w:val="left"/>
      <w:pPr>
        <w:ind w:left="3560" w:hanging="360"/>
      </w:pPr>
    </w:lvl>
    <w:lvl w:ilvl="5" w:tplc="0809001B" w:tentative="1">
      <w:start w:val="1"/>
      <w:numFmt w:val="lowerRoman"/>
      <w:lvlText w:val="%6."/>
      <w:lvlJc w:val="right"/>
      <w:pPr>
        <w:ind w:left="4280" w:hanging="180"/>
      </w:pPr>
    </w:lvl>
    <w:lvl w:ilvl="6" w:tplc="0809000F" w:tentative="1">
      <w:start w:val="1"/>
      <w:numFmt w:val="decimal"/>
      <w:lvlText w:val="%7."/>
      <w:lvlJc w:val="left"/>
      <w:pPr>
        <w:ind w:left="5000" w:hanging="360"/>
      </w:pPr>
    </w:lvl>
    <w:lvl w:ilvl="7" w:tplc="08090019" w:tentative="1">
      <w:start w:val="1"/>
      <w:numFmt w:val="lowerLetter"/>
      <w:lvlText w:val="%8."/>
      <w:lvlJc w:val="left"/>
      <w:pPr>
        <w:ind w:left="5720" w:hanging="360"/>
      </w:pPr>
    </w:lvl>
    <w:lvl w:ilvl="8" w:tplc="08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2">
    <w:nsid w:val="0E161D7E"/>
    <w:multiLevelType w:val="hybridMultilevel"/>
    <w:tmpl w:val="40125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BE7BF7"/>
    <w:multiLevelType w:val="hybridMultilevel"/>
    <w:tmpl w:val="786406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92E30"/>
    <w:multiLevelType w:val="hybridMultilevel"/>
    <w:tmpl w:val="D862EB12"/>
    <w:lvl w:ilvl="0" w:tplc="0809000F">
      <w:start w:val="1"/>
      <w:numFmt w:val="decimal"/>
      <w:lvlText w:val="%1."/>
      <w:lvlJc w:val="left"/>
      <w:pPr>
        <w:ind w:left="680" w:hanging="360"/>
      </w:pPr>
    </w:lvl>
    <w:lvl w:ilvl="1" w:tplc="08090019" w:tentative="1">
      <w:start w:val="1"/>
      <w:numFmt w:val="lowerLetter"/>
      <w:lvlText w:val="%2."/>
      <w:lvlJc w:val="left"/>
      <w:pPr>
        <w:ind w:left="1400" w:hanging="360"/>
      </w:pPr>
    </w:lvl>
    <w:lvl w:ilvl="2" w:tplc="0809001B" w:tentative="1">
      <w:start w:val="1"/>
      <w:numFmt w:val="lowerRoman"/>
      <w:lvlText w:val="%3."/>
      <w:lvlJc w:val="right"/>
      <w:pPr>
        <w:ind w:left="2120" w:hanging="180"/>
      </w:pPr>
    </w:lvl>
    <w:lvl w:ilvl="3" w:tplc="0809000F" w:tentative="1">
      <w:start w:val="1"/>
      <w:numFmt w:val="decimal"/>
      <w:lvlText w:val="%4."/>
      <w:lvlJc w:val="left"/>
      <w:pPr>
        <w:ind w:left="2840" w:hanging="360"/>
      </w:pPr>
    </w:lvl>
    <w:lvl w:ilvl="4" w:tplc="08090019" w:tentative="1">
      <w:start w:val="1"/>
      <w:numFmt w:val="lowerLetter"/>
      <w:lvlText w:val="%5."/>
      <w:lvlJc w:val="left"/>
      <w:pPr>
        <w:ind w:left="3560" w:hanging="360"/>
      </w:pPr>
    </w:lvl>
    <w:lvl w:ilvl="5" w:tplc="0809001B" w:tentative="1">
      <w:start w:val="1"/>
      <w:numFmt w:val="lowerRoman"/>
      <w:lvlText w:val="%6."/>
      <w:lvlJc w:val="right"/>
      <w:pPr>
        <w:ind w:left="4280" w:hanging="180"/>
      </w:pPr>
    </w:lvl>
    <w:lvl w:ilvl="6" w:tplc="0809000F" w:tentative="1">
      <w:start w:val="1"/>
      <w:numFmt w:val="decimal"/>
      <w:lvlText w:val="%7."/>
      <w:lvlJc w:val="left"/>
      <w:pPr>
        <w:ind w:left="5000" w:hanging="360"/>
      </w:pPr>
    </w:lvl>
    <w:lvl w:ilvl="7" w:tplc="08090019" w:tentative="1">
      <w:start w:val="1"/>
      <w:numFmt w:val="lowerLetter"/>
      <w:lvlText w:val="%8."/>
      <w:lvlJc w:val="left"/>
      <w:pPr>
        <w:ind w:left="5720" w:hanging="360"/>
      </w:pPr>
    </w:lvl>
    <w:lvl w:ilvl="8" w:tplc="08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5">
    <w:nsid w:val="38100343"/>
    <w:multiLevelType w:val="hybridMultilevel"/>
    <w:tmpl w:val="9AE6DA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73BA2"/>
    <w:multiLevelType w:val="hybridMultilevel"/>
    <w:tmpl w:val="D862EB12"/>
    <w:lvl w:ilvl="0" w:tplc="0809000F">
      <w:start w:val="1"/>
      <w:numFmt w:val="decimal"/>
      <w:lvlText w:val="%1."/>
      <w:lvlJc w:val="left"/>
      <w:pPr>
        <w:ind w:left="680" w:hanging="360"/>
      </w:pPr>
    </w:lvl>
    <w:lvl w:ilvl="1" w:tplc="08090019" w:tentative="1">
      <w:start w:val="1"/>
      <w:numFmt w:val="lowerLetter"/>
      <w:lvlText w:val="%2."/>
      <w:lvlJc w:val="left"/>
      <w:pPr>
        <w:ind w:left="1400" w:hanging="360"/>
      </w:pPr>
    </w:lvl>
    <w:lvl w:ilvl="2" w:tplc="0809001B" w:tentative="1">
      <w:start w:val="1"/>
      <w:numFmt w:val="lowerRoman"/>
      <w:lvlText w:val="%3."/>
      <w:lvlJc w:val="right"/>
      <w:pPr>
        <w:ind w:left="2120" w:hanging="180"/>
      </w:pPr>
    </w:lvl>
    <w:lvl w:ilvl="3" w:tplc="0809000F" w:tentative="1">
      <w:start w:val="1"/>
      <w:numFmt w:val="decimal"/>
      <w:lvlText w:val="%4."/>
      <w:lvlJc w:val="left"/>
      <w:pPr>
        <w:ind w:left="2840" w:hanging="360"/>
      </w:pPr>
    </w:lvl>
    <w:lvl w:ilvl="4" w:tplc="08090019" w:tentative="1">
      <w:start w:val="1"/>
      <w:numFmt w:val="lowerLetter"/>
      <w:lvlText w:val="%5."/>
      <w:lvlJc w:val="left"/>
      <w:pPr>
        <w:ind w:left="3560" w:hanging="360"/>
      </w:pPr>
    </w:lvl>
    <w:lvl w:ilvl="5" w:tplc="0809001B" w:tentative="1">
      <w:start w:val="1"/>
      <w:numFmt w:val="lowerRoman"/>
      <w:lvlText w:val="%6."/>
      <w:lvlJc w:val="right"/>
      <w:pPr>
        <w:ind w:left="4280" w:hanging="180"/>
      </w:pPr>
    </w:lvl>
    <w:lvl w:ilvl="6" w:tplc="0809000F" w:tentative="1">
      <w:start w:val="1"/>
      <w:numFmt w:val="decimal"/>
      <w:lvlText w:val="%7."/>
      <w:lvlJc w:val="left"/>
      <w:pPr>
        <w:ind w:left="5000" w:hanging="360"/>
      </w:pPr>
    </w:lvl>
    <w:lvl w:ilvl="7" w:tplc="08090019" w:tentative="1">
      <w:start w:val="1"/>
      <w:numFmt w:val="lowerLetter"/>
      <w:lvlText w:val="%8."/>
      <w:lvlJc w:val="left"/>
      <w:pPr>
        <w:ind w:left="5720" w:hanging="360"/>
      </w:pPr>
    </w:lvl>
    <w:lvl w:ilvl="8" w:tplc="08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>
    <w:nsid w:val="41D25C93"/>
    <w:multiLevelType w:val="hybridMultilevel"/>
    <w:tmpl w:val="72163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DC1EC7"/>
    <w:multiLevelType w:val="hybridMultilevel"/>
    <w:tmpl w:val="D862EB12"/>
    <w:lvl w:ilvl="0" w:tplc="0809000F">
      <w:start w:val="1"/>
      <w:numFmt w:val="decimal"/>
      <w:lvlText w:val="%1."/>
      <w:lvlJc w:val="left"/>
      <w:pPr>
        <w:ind w:left="680" w:hanging="360"/>
      </w:pPr>
    </w:lvl>
    <w:lvl w:ilvl="1" w:tplc="08090019" w:tentative="1">
      <w:start w:val="1"/>
      <w:numFmt w:val="lowerLetter"/>
      <w:lvlText w:val="%2."/>
      <w:lvlJc w:val="left"/>
      <w:pPr>
        <w:ind w:left="1400" w:hanging="360"/>
      </w:pPr>
    </w:lvl>
    <w:lvl w:ilvl="2" w:tplc="0809001B" w:tentative="1">
      <w:start w:val="1"/>
      <w:numFmt w:val="lowerRoman"/>
      <w:lvlText w:val="%3."/>
      <w:lvlJc w:val="right"/>
      <w:pPr>
        <w:ind w:left="2120" w:hanging="180"/>
      </w:pPr>
    </w:lvl>
    <w:lvl w:ilvl="3" w:tplc="0809000F" w:tentative="1">
      <w:start w:val="1"/>
      <w:numFmt w:val="decimal"/>
      <w:lvlText w:val="%4."/>
      <w:lvlJc w:val="left"/>
      <w:pPr>
        <w:ind w:left="2840" w:hanging="360"/>
      </w:pPr>
    </w:lvl>
    <w:lvl w:ilvl="4" w:tplc="08090019" w:tentative="1">
      <w:start w:val="1"/>
      <w:numFmt w:val="lowerLetter"/>
      <w:lvlText w:val="%5."/>
      <w:lvlJc w:val="left"/>
      <w:pPr>
        <w:ind w:left="3560" w:hanging="360"/>
      </w:pPr>
    </w:lvl>
    <w:lvl w:ilvl="5" w:tplc="0809001B" w:tentative="1">
      <w:start w:val="1"/>
      <w:numFmt w:val="lowerRoman"/>
      <w:lvlText w:val="%6."/>
      <w:lvlJc w:val="right"/>
      <w:pPr>
        <w:ind w:left="4280" w:hanging="180"/>
      </w:pPr>
    </w:lvl>
    <w:lvl w:ilvl="6" w:tplc="0809000F" w:tentative="1">
      <w:start w:val="1"/>
      <w:numFmt w:val="decimal"/>
      <w:lvlText w:val="%7."/>
      <w:lvlJc w:val="left"/>
      <w:pPr>
        <w:ind w:left="5000" w:hanging="360"/>
      </w:pPr>
    </w:lvl>
    <w:lvl w:ilvl="7" w:tplc="08090019" w:tentative="1">
      <w:start w:val="1"/>
      <w:numFmt w:val="lowerLetter"/>
      <w:lvlText w:val="%8."/>
      <w:lvlJc w:val="left"/>
      <w:pPr>
        <w:ind w:left="5720" w:hanging="360"/>
      </w:pPr>
    </w:lvl>
    <w:lvl w:ilvl="8" w:tplc="08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9">
    <w:nsid w:val="6AA50BF5"/>
    <w:multiLevelType w:val="hybridMultilevel"/>
    <w:tmpl w:val="CE205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368FE"/>
    <w:multiLevelType w:val="hybridMultilevel"/>
    <w:tmpl w:val="39B2C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A07F0C"/>
    <w:multiLevelType w:val="hybridMultilevel"/>
    <w:tmpl w:val="786406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006FC"/>
    <w:multiLevelType w:val="hybridMultilevel"/>
    <w:tmpl w:val="4E8246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05E25"/>
    <w:multiLevelType w:val="hybridMultilevel"/>
    <w:tmpl w:val="E9448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13">
    <w:abstractNumId w:val="15"/>
  </w:num>
  <w:num w:numId="14">
    <w:abstractNumId w:val="16"/>
  </w:num>
  <w:num w:numId="15">
    <w:abstractNumId w:val="18"/>
  </w:num>
  <w:num w:numId="16">
    <w:abstractNumId w:val="14"/>
  </w:num>
  <w:num w:numId="17">
    <w:abstractNumId w:val="11"/>
  </w:num>
  <w:num w:numId="18">
    <w:abstractNumId w:val="17"/>
  </w:num>
  <w:num w:numId="19">
    <w:abstractNumId w:val="20"/>
  </w:num>
  <w:num w:numId="20">
    <w:abstractNumId w:val="23"/>
  </w:num>
  <w:num w:numId="21">
    <w:abstractNumId w:val="12"/>
  </w:num>
  <w:num w:numId="22">
    <w:abstractNumId w:val="21"/>
  </w:num>
  <w:num w:numId="23">
    <w:abstractNumId w:val="13"/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B8"/>
    <w:rsid w:val="000013A9"/>
    <w:rsid w:val="00147DC6"/>
    <w:rsid w:val="001968CE"/>
    <w:rsid w:val="001C4E5B"/>
    <w:rsid w:val="00216045"/>
    <w:rsid w:val="002310AD"/>
    <w:rsid w:val="002A04CB"/>
    <w:rsid w:val="002F757E"/>
    <w:rsid w:val="00317662"/>
    <w:rsid w:val="00412D56"/>
    <w:rsid w:val="004437BB"/>
    <w:rsid w:val="004871B9"/>
    <w:rsid w:val="004B770F"/>
    <w:rsid w:val="00564798"/>
    <w:rsid w:val="005F0B95"/>
    <w:rsid w:val="00647130"/>
    <w:rsid w:val="0072327E"/>
    <w:rsid w:val="0075296F"/>
    <w:rsid w:val="00763FD2"/>
    <w:rsid w:val="007A3044"/>
    <w:rsid w:val="007E5090"/>
    <w:rsid w:val="00847FB8"/>
    <w:rsid w:val="008812F0"/>
    <w:rsid w:val="0088157E"/>
    <w:rsid w:val="00882680"/>
    <w:rsid w:val="00895E6F"/>
    <w:rsid w:val="00940A9E"/>
    <w:rsid w:val="009E42A8"/>
    <w:rsid w:val="009F3846"/>
    <w:rsid w:val="00AD4023"/>
    <w:rsid w:val="00AE0393"/>
    <w:rsid w:val="00B113BD"/>
    <w:rsid w:val="00B82976"/>
    <w:rsid w:val="00B87873"/>
    <w:rsid w:val="00C2196B"/>
    <w:rsid w:val="00C316BA"/>
    <w:rsid w:val="00C8430F"/>
    <w:rsid w:val="00CA1157"/>
    <w:rsid w:val="00CC073D"/>
    <w:rsid w:val="00D21FB4"/>
    <w:rsid w:val="00D471D6"/>
    <w:rsid w:val="00E33B84"/>
    <w:rsid w:val="00E905D2"/>
    <w:rsid w:val="00EA23CF"/>
    <w:rsid w:val="00ED749E"/>
    <w:rsid w:val="00F10204"/>
    <w:rsid w:val="00F52680"/>
    <w:rsid w:val="00FC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B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pacing w:before="100" w:beforeAutospacing="1" w:after="120" w:line="320" w:lineRule="exact"/>
      <w:jc w:val="both"/>
    </w:pPr>
    <w:rPr>
      <w:rFonts w:ascii="Trebuchet MS" w:hAnsi="Trebuchet MS"/>
      <w:color w:val="000000"/>
      <w:sz w:val="22"/>
      <w:lang w:val="en-GB" w:eastAsia="en-US"/>
    </w:rPr>
  </w:style>
  <w:style w:type="paragraph" w:styleId="Heading1">
    <w:name w:val="heading 1"/>
    <w:basedOn w:val="Title"/>
    <w:next w:val="Normal"/>
    <w:qFormat/>
    <w:pPr>
      <w:pBdr>
        <w:top w:val="single" w:sz="4" w:space="1" w:color="auto"/>
        <w:bottom w:val="single" w:sz="4" w:space="1" w:color="auto"/>
      </w:pBdr>
      <w:spacing w:before="100" w:line="240" w:lineRule="auto"/>
      <w:outlineLvl w:val="0"/>
    </w:pPr>
    <w:rPr>
      <w:b w:val="0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ind w:left="284"/>
      <w:jc w:val="left"/>
      <w:outlineLvl w:val="2"/>
    </w:pPr>
    <w:rPr>
      <w:b/>
      <w:i/>
      <w:sz w:val="24"/>
    </w:rPr>
  </w:style>
  <w:style w:type="paragraph" w:styleId="Heading4">
    <w:name w:val="heading 4"/>
    <w:basedOn w:val="Normal"/>
    <w:next w:val="Normal"/>
    <w:autoRedefine/>
    <w:qFormat/>
    <w:pPr>
      <w:ind w:left="397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widowControl/>
      <w:ind w:left="510"/>
      <w:jc w:val="left"/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ind w:left="624"/>
      <w:jc w:val="left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keepNext/>
      <w:widowControl/>
      <w:tabs>
        <w:tab w:val="left" w:pos="-142"/>
      </w:tabs>
      <w:ind w:left="737"/>
      <w:jc w:val="left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widowControl/>
      <w:ind w:left="851"/>
      <w:jc w:val="left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widowControl/>
      <w:spacing w:line="240" w:lineRule="atLeast"/>
      <w:ind w:left="964"/>
      <w:jc w:val="left"/>
      <w:outlineLvl w:val="8"/>
    </w:pPr>
    <w:rPr>
      <w:i/>
      <w:color w:val="auto"/>
      <w:spacing w:val="-5"/>
      <w:kern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pPr>
      <w:keepLines/>
      <w:spacing w:after="240" w:line="200" w:lineRule="atLeast"/>
    </w:pPr>
    <w:rPr>
      <w:sz w:val="18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character" w:styleId="FootnoteReference">
    <w:name w:val="footnote reference"/>
    <w:semiHidden/>
    <w:rPr>
      <w:rFonts w:ascii="Trebuchet MS" w:hAnsi="Trebuchet MS"/>
      <w:vertAlign w:val="superscript"/>
      <w:lang w:bidi="ar-SA"/>
    </w:rPr>
  </w:style>
  <w:style w:type="paragraph" w:styleId="FootnoteText">
    <w:name w:val="footnote text"/>
    <w:basedOn w:val="Normal"/>
    <w:semiHidden/>
    <w:pPr>
      <w:keepLines/>
      <w:widowControl/>
      <w:spacing w:after="240" w:line="200" w:lineRule="atLeast"/>
    </w:pPr>
    <w:rPr>
      <w:color w:val="auto"/>
      <w:sz w:val="18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Title">
    <w:name w:val="Title"/>
    <w:basedOn w:val="Normal"/>
    <w:next w:val="Subtitle"/>
    <w:autoRedefine/>
    <w:qFormat/>
    <w:pPr>
      <w:keepNext/>
      <w:keepLines/>
      <w:widowControl/>
      <w:spacing w:before="140" w:line="480" w:lineRule="auto"/>
      <w:jc w:val="center"/>
    </w:pPr>
    <w:rPr>
      <w:b/>
      <w:bCs/>
      <w:caps/>
      <w:color w:val="auto"/>
      <w:spacing w:val="60"/>
      <w:kern w:val="20"/>
      <w:sz w:val="44"/>
      <w:lang w:val="en-US"/>
    </w:rPr>
  </w:style>
  <w:style w:type="paragraph" w:styleId="Subtitle">
    <w:name w:val="Subtitle"/>
    <w:basedOn w:val="Title"/>
    <w:next w:val="Normal"/>
    <w:qFormat/>
    <w:pPr>
      <w:spacing w:after="420"/>
    </w:pPr>
    <w:rPr>
      <w:spacing w:val="20"/>
      <w:sz w:val="22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Image">
    <w:name w:val="Image"/>
    <w:basedOn w:val="Normal"/>
    <w:next w:val="Normal"/>
    <w:pPr>
      <w:keepNext/>
      <w:widowControl/>
    </w:pPr>
    <w:rPr>
      <w:color w:val="auto"/>
    </w:rPr>
  </w:style>
  <w:style w:type="paragraph" w:styleId="List">
    <w:name w:val="List"/>
    <w:basedOn w:val="Normal"/>
    <w:pPr>
      <w:widowControl/>
      <w:spacing w:after="240" w:line="240" w:lineRule="atLeast"/>
      <w:ind w:left="360" w:hanging="360"/>
    </w:pPr>
    <w:rPr>
      <w:color w:val="auto"/>
      <w:lang w:val="en-US"/>
    </w:rPr>
  </w:style>
  <w:style w:type="paragraph" w:styleId="List2">
    <w:name w:val="List 2"/>
    <w:basedOn w:val="List"/>
    <w:pPr>
      <w:ind w:left="720"/>
    </w:pPr>
  </w:style>
  <w:style w:type="paragraph" w:styleId="List3">
    <w:name w:val="List 3"/>
    <w:basedOn w:val="List"/>
    <w:pPr>
      <w:ind w:left="1080"/>
    </w:pPr>
  </w:style>
  <w:style w:type="paragraph" w:styleId="List4">
    <w:name w:val="List 4"/>
    <w:basedOn w:val="List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Bullet">
    <w:name w:val="List Bullet"/>
    <w:basedOn w:val="List"/>
    <w:autoRedefine/>
    <w:pPr>
      <w:numPr>
        <w:numId w:val="12"/>
      </w:numPr>
      <w:ind w:right="720"/>
    </w:pPr>
  </w:style>
  <w:style w:type="paragraph" w:styleId="ListBullet2">
    <w:name w:val="List Bullet 2"/>
    <w:basedOn w:val="ListBullet"/>
    <w:autoRedefine/>
    <w:pPr>
      <w:numPr>
        <w:numId w:val="0"/>
      </w:numPr>
      <w:ind w:left="1080" w:hanging="360"/>
    </w:pPr>
  </w:style>
  <w:style w:type="paragraph" w:styleId="ListBullet3">
    <w:name w:val="List Bullet 3"/>
    <w:basedOn w:val="ListBullet"/>
    <w:autoRedefine/>
    <w:pPr>
      <w:numPr>
        <w:numId w:val="0"/>
      </w:numPr>
      <w:ind w:left="1440" w:hanging="360"/>
    </w:pPr>
  </w:style>
  <w:style w:type="paragraph" w:styleId="ListBullet4">
    <w:name w:val="List Bullet 4"/>
    <w:basedOn w:val="ListBullet"/>
    <w:autoRedefine/>
    <w:pPr>
      <w:numPr>
        <w:numId w:val="0"/>
      </w:numPr>
      <w:ind w:left="1800" w:hanging="360"/>
    </w:pPr>
  </w:style>
  <w:style w:type="paragraph" w:styleId="ListBullet5">
    <w:name w:val="List Bullet 5"/>
    <w:basedOn w:val="ListBullet"/>
    <w:autoRedefine/>
    <w:pPr>
      <w:numPr>
        <w:numId w:val="0"/>
      </w:numPr>
      <w:ind w:left="2160" w:hanging="360"/>
    </w:pPr>
  </w:style>
  <w:style w:type="character" w:styleId="PageNumber">
    <w:name w:val="page number"/>
    <w:basedOn w:val="DefaultParagraphFont"/>
    <w:rPr>
      <w:rFonts w:ascii="Trebuchet MS" w:hAnsi="Trebuchet MS"/>
      <w:sz w:val="20"/>
    </w:rPr>
  </w:style>
  <w:style w:type="paragraph" w:styleId="PlainText">
    <w:name w:val="Plain Text"/>
    <w:basedOn w:val="Normal"/>
    <w:pPr>
      <w:widowControl/>
    </w:pPr>
    <w:rPr>
      <w:rFonts w:ascii="Courier New" w:hAnsi="Courier New" w:cs="Courier New"/>
      <w:color w:val="auto"/>
    </w:rPr>
  </w:style>
  <w:style w:type="character" w:styleId="Strong">
    <w:name w:val="Strong"/>
    <w:basedOn w:val="DefaultParagraphFont"/>
    <w:qFormat/>
    <w:rPr>
      <w:rFonts w:ascii="Trebuchet MS" w:hAnsi="Trebuchet MS"/>
      <w:b/>
      <w:bCs/>
      <w:lang w:val="fr-FR" w:bidi="ar-SA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table" w:styleId="TableGrid">
    <w:name w:val="Table Grid"/>
    <w:basedOn w:val="TableNormal"/>
    <w:rsid w:val="005F0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157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11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13BD"/>
    <w:rPr>
      <w:rFonts w:ascii="Tahoma" w:hAnsi="Tahoma" w:cs="Tahoma"/>
      <w:color w:val="000000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B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pacing w:before="100" w:beforeAutospacing="1" w:after="120" w:line="320" w:lineRule="exact"/>
      <w:jc w:val="both"/>
    </w:pPr>
    <w:rPr>
      <w:rFonts w:ascii="Trebuchet MS" w:hAnsi="Trebuchet MS"/>
      <w:color w:val="000000"/>
      <w:sz w:val="22"/>
      <w:lang w:val="en-GB" w:eastAsia="en-US"/>
    </w:rPr>
  </w:style>
  <w:style w:type="paragraph" w:styleId="Heading1">
    <w:name w:val="heading 1"/>
    <w:basedOn w:val="Title"/>
    <w:next w:val="Normal"/>
    <w:qFormat/>
    <w:pPr>
      <w:pBdr>
        <w:top w:val="single" w:sz="4" w:space="1" w:color="auto"/>
        <w:bottom w:val="single" w:sz="4" w:space="1" w:color="auto"/>
      </w:pBdr>
      <w:spacing w:before="100" w:line="240" w:lineRule="auto"/>
      <w:outlineLvl w:val="0"/>
    </w:pPr>
    <w:rPr>
      <w:b w:val="0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ind w:left="284"/>
      <w:jc w:val="left"/>
      <w:outlineLvl w:val="2"/>
    </w:pPr>
    <w:rPr>
      <w:b/>
      <w:i/>
      <w:sz w:val="24"/>
    </w:rPr>
  </w:style>
  <w:style w:type="paragraph" w:styleId="Heading4">
    <w:name w:val="heading 4"/>
    <w:basedOn w:val="Normal"/>
    <w:next w:val="Normal"/>
    <w:autoRedefine/>
    <w:qFormat/>
    <w:pPr>
      <w:ind w:left="397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widowControl/>
      <w:ind w:left="510"/>
      <w:jc w:val="left"/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ind w:left="624"/>
      <w:jc w:val="left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keepNext/>
      <w:widowControl/>
      <w:tabs>
        <w:tab w:val="left" w:pos="-142"/>
      </w:tabs>
      <w:ind w:left="737"/>
      <w:jc w:val="left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widowControl/>
      <w:ind w:left="851"/>
      <w:jc w:val="left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widowControl/>
      <w:spacing w:line="240" w:lineRule="atLeast"/>
      <w:ind w:left="964"/>
      <w:jc w:val="left"/>
      <w:outlineLvl w:val="8"/>
    </w:pPr>
    <w:rPr>
      <w:i/>
      <w:color w:val="auto"/>
      <w:spacing w:val="-5"/>
      <w:kern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pPr>
      <w:keepLines/>
      <w:spacing w:after="240" w:line="200" w:lineRule="atLeast"/>
    </w:pPr>
    <w:rPr>
      <w:sz w:val="18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character" w:styleId="FootnoteReference">
    <w:name w:val="footnote reference"/>
    <w:semiHidden/>
    <w:rPr>
      <w:rFonts w:ascii="Trebuchet MS" w:hAnsi="Trebuchet MS"/>
      <w:vertAlign w:val="superscript"/>
      <w:lang w:bidi="ar-SA"/>
    </w:rPr>
  </w:style>
  <w:style w:type="paragraph" w:styleId="FootnoteText">
    <w:name w:val="footnote text"/>
    <w:basedOn w:val="Normal"/>
    <w:semiHidden/>
    <w:pPr>
      <w:keepLines/>
      <w:widowControl/>
      <w:spacing w:after="240" w:line="200" w:lineRule="atLeast"/>
    </w:pPr>
    <w:rPr>
      <w:color w:val="auto"/>
      <w:sz w:val="18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Title">
    <w:name w:val="Title"/>
    <w:basedOn w:val="Normal"/>
    <w:next w:val="Subtitle"/>
    <w:autoRedefine/>
    <w:qFormat/>
    <w:pPr>
      <w:keepNext/>
      <w:keepLines/>
      <w:widowControl/>
      <w:spacing w:before="140" w:line="480" w:lineRule="auto"/>
      <w:jc w:val="center"/>
    </w:pPr>
    <w:rPr>
      <w:b/>
      <w:bCs/>
      <w:caps/>
      <w:color w:val="auto"/>
      <w:spacing w:val="60"/>
      <w:kern w:val="20"/>
      <w:sz w:val="44"/>
      <w:lang w:val="en-US"/>
    </w:rPr>
  </w:style>
  <w:style w:type="paragraph" w:styleId="Subtitle">
    <w:name w:val="Subtitle"/>
    <w:basedOn w:val="Title"/>
    <w:next w:val="Normal"/>
    <w:qFormat/>
    <w:pPr>
      <w:spacing w:after="420"/>
    </w:pPr>
    <w:rPr>
      <w:spacing w:val="20"/>
      <w:sz w:val="22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Image">
    <w:name w:val="Image"/>
    <w:basedOn w:val="Normal"/>
    <w:next w:val="Normal"/>
    <w:pPr>
      <w:keepNext/>
      <w:widowControl/>
    </w:pPr>
    <w:rPr>
      <w:color w:val="auto"/>
    </w:rPr>
  </w:style>
  <w:style w:type="paragraph" w:styleId="List">
    <w:name w:val="List"/>
    <w:basedOn w:val="Normal"/>
    <w:pPr>
      <w:widowControl/>
      <w:spacing w:after="240" w:line="240" w:lineRule="atLeast"/>
      <w:ind w:left="360" w:hanging="360"/>
    </w:pPr>
    <w:rPr>
      <w:color w:val="auto"/>
      <w:lang w:val="en-US"/>
    </w:rPr>
  </w:style>
  <w:style w:type="paragraph" w:styleId="List2">
    <w:name w:val="List 2"/>
    <w:basedOn w:val="List"/>
    <w:pPr>
      <w:ind w:left="720"/>
    </w:pPr>
  </w:style>
  <w:style w:type="paragraph" w:styleId="List3">
    <w:name w:val="List 3"/>
    <w:basedOn w:val="List"/>
    <w:pPr>
      <w:ind w:left="1080"/>
    </w:pPr>
  </w:style>
  <w:style w:type="paragraph" w:styleId="List4">
    <w:name w:val="List 4"/>
    <w:basedOn w:val="List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Bullet">
    <w:name w:val="List Bullet"/>
    <w:basedOn w:val="List"/>
    <w:autoRedefine/>
    <w:pPr>
      <w:numPr>
        <w:numId w:val="12"/>
      </w:numPr>
      <w:ind w:right="720"/>
    </w:pPr>
  </w:style>
  <w:style w:type="paragraph" w:styleId="ListBullet2">
    <w:name w:val="List Bullet 2"/>
    <w:basedOn w:val="ListBullet"/>
    <w:autoRedefine/>
    <w:pPr>
      <w:numPr>
        <w:numId w:val="0"/>
      </w:numPr>
      <w:ind w:left="1080" w:hanging="360"/>
    </w:pPr>
  </w:style>
  <w:style w:type="paragraph" w:styleId="ListBullet3">
    <w:name w:val="List Bullet 3"/>
    <w:basedOn w:val="ListBullet"/>
    <w:autoRedefine/>
    <w:pPr>
      <w:numPr>
        <w:numId w:val="0"/>
      </w:numPr>
      <w:ind w:left="1440" w:hanging="360"/>
    </w:pPr>
  </w:style>
  <w:style w:type="paragraph" w:styleId="ListBullet4">
    <w:name w:val="List Bullet 4"/>
    <w:basedOn w:val="ListBullet"/>
    <w:autoRedefine/>
    <w:pPr>
      <w:numPr>
        <w:numId w:val="0"/>
      </w:numPr>
      <w:ind w:left="1800" w:hanging="360"/>
    </w:pPr>
  </w:style>
  <w:style w:type="paragraph" w:styleId="ListBullet5">
    <w:name w:val="List Bullet 5"/>
    <w:basedOn w:val="ListBullet"/>
    <w:autoRedefine/>
    <w:pPr>
      <w:numPr>
        <w:numId w:val="0"/>
      </w:numPr>
      <w:ind w:left="2160" w:hanging="360"/>
    </w:pPr>
  </w:style>
  <w:style w:type="character" w:styleId="PageNumber">
    <w:name w:val="page number"/>
    <w:basedOn w:val="DefaultParagraphFont"/>
    <w:rPr>
      <w:rFonts w:ascii="Trebuchet MS" w:hAnsi="Trebuchet MS"/>
      <w:sz w:val="20"/>
    </w:rPr>
  </w:style>
  <w:style w:type="paragraph" w:styleId="PlainText">
    <w:name w:val="Plain Text"/>
    <w:basedOn w:val="Normal"/>
    <w:pPr>
      <w:widowControl/>
    </w:pPr>
    <w:rPr>
      <w:rFonts w:ascii="Courier New" w:hAnsi="Courier New" w:cs="Courier New"/>
      <w:color w:val="auto"/>
    </w:rPr>
  </w:style>
  <w:style w:type="character" w:styleId="Strong">
    <w:name w:val="Strong"/>
    <w:basedOn w:val="DefaultParagraphFont"/>
    <w:qFormat/>
    <w:rPr>
      <w:rFonts w:ascii="Trebuchet MS" w:hAnsi="Trebuchet MS"/>
      <w:b/>
      <w:bCs/>
      <w:lang w:val="fr-FR" w:bidi="ar-SA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table" w:styleId="TableGrid">
    <w:name w:val="Table Grid"/>
    <w:basedOn w:val="TableNormal"/>
    <w:rsid w:val="005F0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157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11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13BD"/>
    <w:rPr>
      <w:rFonts w:ascii="Tahoma" w:hAnsi="Tahoma" w:cs="Tahoma"/>
      <w:color w:val="000000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reendigitalcharter.eu/toolkit/gdctoolkit_Home.ph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FFD4E-D8A7-4FBD-BFB8-D1937129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Nikolaos Kontinakis</dc:creator>
  <cp:lastModifiedBy>Nikolaos Kontinakis</cp:lastModifiedBy>
  <cp:revision>2</cp:revision>
  <cp:lastPrinted>2005-01-05T09:44:00Z</cp:lastPrinted>
  <dcterms:created xsi:type="dcterms:W3CDTF">2013-08-08T14:05:00Z</dcterms:created>
  <dcterms:modified xsi:type="dcterms:W3CDTF">2013-08-08T14:05:00Z</dcterms:modified>
</cp:coreProperties>
</file>